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Patrick Hand" w:cs="Patrick Hand" w:eastAsia="Patrick Hand" w:hAnsi="Patrick Hand"/>
          <w:b w:val="1"/>
          <w:sz w:val="28"/>
          <w:szCs w:val="28"/>
          <w:u w:val="single"/>
        </w:rPr>
      </w:pPr>
      <w:bookmarkStart w:colFirst="0" w:colLast="0" w:name="_gjdgxs" w:id="0"/>
      <w:bookmarkEnd w:id="0"/>
      <w:r w:rsidDel="00000000" w:rsidR="00000000" w:rsidRPr="00000000">
        <w:rPr>
          <w:rFonts w:ascii="Patrick Hand" w:cs="Patrick Hand" w:eastAsia="Patrick Hand" w:hAnsi="Patrick Hand"/>
          <w:b w:val="1"/>
          <w:sz w:val="28"/>
          <w:szCs w:val="28"/>
          <w:u w:val="single"/>
          <w:rtl w:val="0"/>
        </w:rPr>
        <w:t xml:space="preserve">Learning letter</w:t>
      </w:r>
      <w:r w:rsidDel="00000000" w:rsidR="00000000" w:rsidRPr="00000000">
        <w:drawing>
          <wp:anchor allowOverlap="1" behindDoc="0" distB="114300" distT="114300" distL="114300" distR="114300" hidden="0" layoutInCell="1" locked="0" relativeHeight="0" simplePos="0">
            <wp:simplePos x="0" y="0"/>
            <wp:positionH relativeFrom="column">
              <wp:posOffset>-190499</wp:posOffset>
            </wp:positionH>
            <wp:positionV relativeFrom="paragraph">
              <wp:posOffset>114300</wp:posOffset>
            </wp:positionV>
            <wp:extent cx="2586038" cy="17613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6038" cy="1761388"/>
                    </a:xfrm>
                    <a:prstGeom prst="rect"/>
                    <a:ln/>
                  </pic:spPr>
                </pic:pic>
              </a:graphicData>
            </a:graphic>
          </wp:anchor>
        </w:drawing>
      </w:r>
    </w:p>
    <w:p w:rsidR="00000000" w:rsidDel="00000000" w:rsidP="00000000" w:rsidRDefault="00000000" w:rsidRPr="00000000" w14:paraId="00000002">
      <w:pPr>
        <w:pageBreakBefore w:val="0"/>
        <w:spacing w:after="0" w:line="240" w:lineRule="auto"/>
        <w:jc w:val="center"/>
        <w:rPr>
          <w:rFonts w:ascii="Patrick Hand" w:cs="Patrick Hand" w:eastAsia="Patrick Hand" w:hAnsi="Patrick Hand"/>
          <w:b w:val="1"/>
          <w:sz w:val="28"/>
          <w:szCs w:val="28"/>
          <w:u w:val="single"/>
        </w:rPr>
      </w:pPr>
      <w:r w:rsidDel="00000000" w:rsidR="00000000" w:rsidRPr="00000000">
        <w:rPr>
          <w:rFonts w:ascii="Patrick Hand" w:cs="Patrick Hand" w:eastAsia="Patrick Hand" w:hAnsi="Patrick Hand"/>
          <w:b w:val="1"/>
          <w:sz w:val="28"/>
          <w:szCs w:val="28"/>
          <w:u w:val="single"/>
          <w:rtl w:val="0"/>
        </w:rPr>
        <w:t xml:space="preserve">WB 20.9.20</w:t>
      </w:r>
    </w:p>
    <w:p w:rsidR="00000000" w:rsidDel="00000000" w:rsidP="00000000" w:rsidRDefault="00000000" w:rsidRPr="00000000" w14:paraId="00000003">
      <w:pPr>
        <w:pageBreakBefore w:val="0"/>
        <w:spacing w:after="0" w:line="240" w:lineRule="auto"/>
        <w:jc w:val="center"/>
        <w:rPr>
          <w:rFonts w:ascii="Patrick Hand" w:cs="Patrick Hand" w:eastAsia="Patrick Hand" w:hAnsi="Patrick Hand"/>
          <w:b w:val="1"/>
          <w:sz w:val="24"/>
          <w:szCs w:val="24"/>
          <w:u w:val="single"/>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What a great week we have had! We have loved learning about the Mayflower. We especially enjoyed making crepe paper dolls, like the Wampanoag’s corn husk dolls and Mayflower boats in all sorts of ways! </w:t>
      </w:r>
    </w:p>
    <w:p w:rsidR="00000000" w:rsidDel="00000000" w:rsidP="00000000" w:rsidRDefault="00000000" w:rsidRPr="00000000" w14:paraId="00000005">
      <w:pPr>
        <w:pageBreakBefore w:val="0"/>
        <w:spacing w:after="0" w:line="240" w:lineRule="auto"/>
        <w:rPr>
          <w:rFonts w:ascii="Patrick Hand" w:cs="Patrick Hand" w:eastAsia="Patrick Hand" w:hAnsi="Patrick Hand"/>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Patrick Hand" w:cs="Patrick Hand" w:eastAsia="Patrick Hand" w:hAnsi="Patrick Hand"/>
          <w:sz w:val="20"/>
          <w:szCs w:val="20"/>
        </w:rPr>
      </w:pPr>
      <w:r w:rsidDel="00000000" w:rsidR="00000000" w:rsidRPr="00000000">
        <w:rPr>
          <w:rFonts w:ascii="Patrick Hand" w:cs="Patrick Hand" w:eastAsia="Patrick Hand" w:hAnsi="Patrick Hand"/>
          <w:sz w:val="24"/>
          <w:szCs w:val="24"/>
          <w:rtl w:val="0"/>
        </w:rPr>
        <w:t xml:space="preserve">Thank you to parents who contributed to the news article from Plymouth Live about our first day! </w:t>
      </w:r>
      <w:r w:rsidDel="00000000" w:rsidR="00000000" w:rsidRPr="00000000">
        <w:rPr>
          <w:rtl w:val="0"/>
        </w:rPr>
      </w:r>
    </w:p>
    <w:p w:rsidR="00000000" w:rsidDel="00000000" w:rsidP="00000000" w:rsidRDefault="00000000" w:rsidRPr="00000000" w14:paraId="00000007">
      <w:pPr>
        <w:pageBreakBefore w:val="0"/>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Things we have been learning:</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i w:val="0"/>
          <w:smallCaps w:val="0"/>
          <w:strike w:val="0"/>
          <w:color w:val="000000"/>
          <w:sz w:val="24"/>
          <w:szCs w:val="24"/>
          <w:u w:val="none"/>
          <w:shd w:fill="auto" w:val="clear"/>
          <w:vertAlign w:val="baseline"/>
          <w:rtl w:val="0"/>
        </w:rPr>
        <w:t xml:space="preserve">to say our daily prayers and use our prayer </w:t>
      </w:r>
      <w:r w:rsidDel="00000000" w:rsidR="00000000" w:rsidRPr="00000000">
        <w:rPr>
          <w:rFonts w:ascii="Patrick Hand" w:cs="Patrick Hand" w:eastAsia="Patrick Hand" w:hAnsi="Patrick Hand"/>
          <w:sz w:val="24"/>
          <w:szCs w:val="24"/>
          <w:rtl w:val="0"/>
        </w:rPr>
        <w:t xml:space="preserve">space if we’d like</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to recognise and write our name and find our pictures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to be a listening lion and choosing chimp</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to know that we are precious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we started our RWI this week, we have learnt the sounds m, a, s, d, t</w:t>
      </w:r>
    </w:p>
    <w:p w:rsidR="00000000" w:rsidDel="00000000" w:rsidP="00000000" w:rsidRDefault="00000000" w:rsidRPr="00000000" w14:paraId="0000000D">
      <w:pPr>
        <w:numPr>
          <w:ilvl w:val="0"/>
          <w:numId w:val="2"/>
        </w:numPr>
        <w:spacing w:after="0" w:line="240" w:lineRule="auto"/>
        <w:ind w:left="720" w:hanging="360"/>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to use our emergent marks to write secret messages!</w:t>
      </w:r>
    </w:p>
    <w:p w:rsidR="00000000" w:rsidDel="00000000" w:rsidP="00000000" w:rsidRDefault="00000000" w:rsidRPr="00000000" w14:paraId="0000000E">
      <w:pPr>
        <w:numPr>
          <w:ilvl w:val="0"/>
          <w:numId w:val="2"/>
        </w:numPr>
        <w:spacing w:after="0" w:line="240" w:lineRule="auto"/>
        <w:ind w:left="720" w:hanging="360"/>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Teeth brushing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b w:val="1"/>
          <w:sz w:val="24"/>
          <w:szCs w:val="24"/>
          <w:u w:val="single"/>
        </w:rPr>
      </w:pPr>
      <w:r w:rsidDel="00000000" w:rsidR="00000000" w:rsidRPr="00000000">
        <w:rPr>
          <w:rFonts w:ascii="Patrick Hand" w:cs="Patrick Hand" w:eastAsia="Patrick Hand" w:hAnsi="Patrick Hand"/>
          <w:b w:val="1"/>
          <w:sz w:val="24"/>
          <w:szCs w:val="24"/>
          <w:u w:val="single"/>
          <w:rtl w:val="0"/>
        </w:rPr>
        <w:t xml:space="preserve">Homelearning</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Homelearning is optional but anything you do at home is a great help for your child!</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Please read and enjoy pages 5-13 together. We are so glad you are enjoying the book and share the love of reading with your children.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Continue to p</w:t>
      </w:r>
      <w:r w:rsidDel="00000000" w:rsidR="00000000" w:rsidRPr="00000000">
        <w:rPr>
          <w:rFonts w:ascii="Patrick Hand" w:cs="Patrick Hand" w:eastAsia="Patrick Hand" w:hAnsi="Patrick Hand"/>
          <w:sz w:val="24"/>
          <w:szCs w:val="24"/>
          <w:rtl w:val="0"/>
        </w:rPr>
        <w:t xml:space="preserve">ractise writing your name using the card from your home visit.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We have learnt these sounds: m, a, s, d, t, please have a go at the sound sheets with your child. Remember the sayings that helps with letter formation is in your pack. We are not doing the red instructions yet (for joined writing).</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 </w:t>
      </w:r>
      <w:r w:rsidDel="00000000" w:rsidR="00000000" w:rsidRPr="00000000">
        <w:rPr>
          <w:rFonts w:ascii="Patrick Hand" w:cs="Patrick Hand" w:eastAsia="Patrick Hand" w:hAnsi="Patrick Hand"/>
          <w:sz w:val="24"/>
          <w:szCs w:val="24"/>
        </w:rPr>
        <w:drawing>
          <wp:inline distB="114300" distT="114300" distL="114300" distR="114300">
            <wp:extent cx="2867025" cy="100168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67025" cy="100168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u w:val="none"/>
        </w:rPr>
      </w:pPr>
      <w:r w:rsidDel="00000000" w:rsidR="00000000" w:rsidRPr="00000000">
        <w:rPr>
          <w:rFonts w:ascii="Patrick Hand" w:cs="Patrick Hand" w:eastAsia="Patrick Hand" w:hAnsi="Patrick Hand"/>
          <w:sz w:val="24"/>
          <w:szCs w:val="24"/>
          <w:rtl w:val="0"/>
        </w:rPr>
        <w:t xml:space="preserve">If you haven’t already, enjoy having a look at Tapestry with your child!</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trick Hand" w:cs="Patrick Hand" w:eastAsia="Patrick Hand" w:hAnsi="Patrick Hand"/>
          <w:sz w:val="24"/>
          <w:szCs w:val="24"/>
          <w:u w:val="none"/>
        </w:rPr>
      </w:pPr>
      <w:r w:rsidDel="00000000" w:rsidR="00000000" w:rsidRPr="00000000">
        <w:rPr>
          <w:rFonts w:ascii="Patrick Hand" w:cs="Patrick Hand" w:eastAsia="Patrick Hand" w:hAnsi="Patrick Hand"/>
          <w:sz w:val="24"/>
          <w:szCs w:val="24"/>
          <w:rtl w:val="0"/>
        </w:rPr>
        <w:t xml:space="preserve">Numbots- we have stuck your child’s password for both Numbots and IXL into their home learning diary. Feel free to have a look around the Story mode on Numbots. We will be using these later on this year for some of our home learning. </w:t>
      </w:r>
    </w:p>
    <w:p w:rsidR="00000000" w:rsidDel="00000000" w:rsidP="00000000" w:rsidRDefault="00000000" w:rsidRPr="00000000" w14:paraId="00000018">
      <w:pPr>
        <w:spacing w:after="0" w:line="276" w:lineRule="auto"/>
        <w:rPr>
          <w:rFonts w:ascii="Patrick Hand" w:cs="Patrick Hand" w:eastAsia="Patrick Hand" w:hAnsi="Patrick Hand"/>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We are really excited about our next two weeks of immersive learning. We will be doing Science looking at materials. Please could you raid your recycling bins! We would love any of the below (clean and not sharp) please:</w:t>
      </w:r>
      <w:r w:rsidDel="00000000" w:rsidR="00000000" w:rsidRPr="00000000">
        <w:drawing>
          <wp:anchor allowOverlap="1" behindDoc="0" distB="0" distT="0" distL="0" distR="0" hidden="0" layoutInCell="1" locked="0" relativeHeight="0" simplePos="0">
            <wp:simplePos x="0" y="0"/>
            <wp:positionH relativeFrom="column">
              <wp:posOffset>3276600</wp:posOffset>
            </wp:positionH>
            <wp:positionV relativeFrom="paragraph">
              <wp:posOffset>419100</wp:posOffset>
            </wp:positionV>
            <wp:extent cx="2995613" cy="1205266"/>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995613" cy="1205266"/>
                    </a:xfrm>
                    <a:prstGeom prst="rect"/>
                    <a:ln/>
                  </pic:spPr>
                </pic:pic>
              </a:graphicData>
            </a:graphic>
          </wp:anchor>
        </w:drawing>
      </w:r>
    </w:p>
    <w:p w:rsidR="00000000" w:rsidDel="00000000" w:rsidP="00000000" w:rsidRDefault="00000000" w:rsidRPr="00000000" w14:paraId="0000001A">
      <w:pPr>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 metal (tin foil, foil trays, tins ect.)</w:t>
      </w:r>
    </w:p>
    <w:p w:rsidR="00000000" w:rsidDel="00000000" w:rsidP="00000000" w:rsidRDefault="00000000" w:rsidRPr="00000000" w14:paraId="0000001B">
      <w:pPr>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 plastic (bottles, tubs, bags, bubble wrap)</w:t>
      </w:r>
    </w:p>
    <w:p w:rsidR="00000000" w:rsidDel="00000000" w:rsidP="00000000" w:rsidRDefault="00000000" w:rsidRPr="00000000" w14:paraId="0000001C">
      <w:pPr>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 rubber (if you have any!)</w:t>
      </w:r>
    </w:p>
    <w:p w:rsidR="00000000" w:rsidDel="00000000" w:rsidP="00000000" w:rsidRDefault="00000000" w:rsidRPr="00000000" w14:paraId="0000001D">
      <w:pPr>
        <w:spacing w:after="0" w:line="240" w:lineRule="auto"/>
        <w:rPr>
          <w:rFonts w:ascii="Patrick Hand" w:cs="Patrick Hand" w:eastAsia="Patrick Hand" w:hAnsi="Patrick Hand"/>
          <w:sz w:val="24"/>
          <w:szCs w:val="24"/>
        </w:rPr>
      </w:pPr>
      <w:r w:rsidDel="00000000" w:rsidR="00000000" w:rsidRPr="00000000">
        <w:rPr>
          <w:rFonts w:ascii="Patrick Hand" w:cs="Patrick Hand" w:eastAsia="Patrick Hand" w:hAnsi="Patrick Hand"/>
          <w:sz w:val="24"/>
          <w:szCs w:val="24"/>
          <w:rtl w:val="0"/>
        </w:rPr>
        <w:t xml:space="preserve">- cardboard &amp; paper (cereal boxes, corrugated, leaflets)</w:t>
      </w:r>
    </w:p>
    <w:p w:rsidR="00000000" w:rsidDel="00000000" w:rsidP="00000000" w:rsidRDefault="00000000" w:rsidRPr="00000000" w14:paraId="0000001E">
      <w:pPr>
        <w:spacing w:after="0" w:line="240" w:lineRule="auto"/>
        <w:rPr>
          <w:rFonts w:ascii="Patrick Hand" w:cs="Patrick Hand" w:eastAsia="Patrick Hand" w:hAnsi="Patrick Hand"/>
          <w:i w:val="1"/>
          <w:sz w:val="24"/>
          <w:szCs w:val="24"/>
        </w:rPr>
      </w:pPr>
      <w:r w:rsidDel="00000000" w:rsidR="00000000" w:rsidRPr="00000000">
        <w:rPr>
          <w:rFonts w:ascii="Patrick Hand" w:cs="Patrick Hand" w:eastAsia="Patrick Hand" w:hAnsi="Patrick Hand"/>
          <w:i w:val="1"/>
          <w:sz w:val="24"/>
          <w:szCs w:val="24"/>
          <w:rtl w:val="0"/>
        </w:rPr>
        <w:t xml:space="preserve">Have a lovely weekend!</w:t>
      </w:r>
    </w:p>
    <w:sectPr>
      <w:pgSz w:h="16838" w:w="11906" w:orient="portrait"/>
      <w:pgMar w:bottom="1008" w:top="100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atrick Hand">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